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D92B" w14:textId="50B9254E" w:rsidR="00E70329" w:rsidRPr="00E70329" w:rsidRDefault="00E70329" w:rsidP="00E70329">
      <w:pPr>
        <w:tabs>
          <w:tab w:val="left" w:pos="540"/>
        </w:tabs>
        <w:spacing w:after="200" w:line="276" w:lineRule="auto"/>
        <w:ind w:right="-426"/>
        <w:jc w:val="right"/>
        <w:rPr>
          <w:rFonts w:ascii="Times New Roman" w:eastAsia="Calibri" w:hAnsi="Times New Roman" w:cs="Times New Roman"/>
          <w:b/>
          <w:color w:val="000000"/>
        </w:rPr>
      </w:pP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  <w:t>Prilog III</w:t>
      </w:r>
    </w:p>
    <w:p w14:paraId="78892780" w14:textId="42819E81" w:rsidR="00E70329" w:rsidRDefault="00E70329" w:rsidP="00E70329">
      <w:pPr>
        <w:keepNext/>
        <w:keepLines/>
        <w:widowControl w:val="0"/>
        <w:spacing w:before="56" w:after="200" w:line="276" w:lineRule="auto"/>
        <w:jc w:val="center"/>
        <w:outlineLvl w:val="2"/>
        <w:rPr>
          <w:rFonts w:ascii="Times New Roman" w:eastAsia="Calibri" w:hAnsi="Times New Roman" w:cs="Times New Roman"/>
          <w:b/>
          <w:color w:val="000000"/>
          <w:spacing w:val="-2"/>
        </w:rPr>
      </w:pPr>
      <w:r w:rsidRPr="00E70329">
        <w:rPr>
          <w:rFonts w:ascii="Times New Roman" w:eastAsia="Calibri" w:hAnsi="Times New Roman" w:cs="Times New Roman"/>
          <w:b/>
          <w:color w:val="000000"/>
          <w:spacing w:val="-2"/>
        </w:rPr>
        <w:t>IZJAVA</w:t>
      </w:r>
      <w:r w:rsidRPr="00E70329">
        <w:rPr>
          <w:rFonts w:ascii="Times New Roman" w:eastAsia="Calibri" w:hAnsi="Times New Roman" w:cs="Times New Roman"/>
          <w:b/>
          <w:color w:val="000000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b/>
          <w:color w:val="000000"/>
        </w:rPr>
        <w:t>O</w:t>
      </w:r>
      <w:r w:rsidRPr="00E70329">
        <w:rPr>
          <w:rFonts w:ascii="Times New Roman" w:eastAsia="Calibri" w:hAnsi="Times New Roman" w:cs="Times New Roman"/>
          <w:b/>
          <w:color w:val="000000"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  <w:color w:val="000000"/>
          <w:spacing w:val="-2"/>
        </w:rPr>
        <w:t>NEKAŽNJAVANJU</w:t>
      </w:r>
    </w:p>
    <w:p w14:paraId="40BD5462" w14:textId="6A799D45" w:rsidR="00E70329" w:rsidRPr="00E70329" w:rsidRDefault="00E70329" w:rsidP="00E70329">
      <w:pPr>
        <w:widowControl w:val="0"/>
        <w:spacing w:before="195" w:after="200" w:line="242" w:lineRule="auto"/>
        <w:ind w:right="120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</w:rPr>
        <w:t>Temeljem</w:t>
      </w:r>
      <w:r w:rsidRPr="00E70329">
        <w:rPr>
          <w:rFonts w:ascii="Times New Roman" w:eastAsia="Calibri" w:hAnsi="Times New Roman" w:cs="Times New Roman"/>
          <w:spacing w:val="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članka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251</w:t>
      </w:r>
      <w:r w:rsidRPr="00E70329">
        <w:rPr>
          <w:rFonts w:ascii="Times New Roman" w:eastAsia="Calibri" w:hAnsi="Times New Roman" w:cs="Times New Roman"/>
          <w:spacing w:val="1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Zakona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o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javnoj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nabavi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(NN 120/16</w:t>
      </w:r>
      <w:r w:rsidR="00AC2E9E">
        <w:rPr>
          <w:rFonts w:ascii="Times New Roman" w:eastAsia="Calibri" w:hAnsi="Times New Roman" w:cs="Times New Roman"/>
        </w:rPr>
        <w:t>, 114/22</w:t>
      </w:r>
      <w:r w:rsidRPr="00E70329">
        <w:rPr>
          <w:rFonts w:ascii="Times New Roman" w:eastAsia="Calibri" w:hAnsi="Times New Roman" w:cs="Times New Roman"/>
        </w:rPr>
        <w:t>)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dajem:</w:t>
      </w:r>
    </w:p>
    <w:p w14:paraId="3A5B093F" w14:textId="77777777" w:rsidR="00E70329" w:rsidRPr="00E70329" w:rsidRDefault="00E70329" w:rsidP="00E70329">
      <w:pPr>
        <w:widowControl w:val="0"/>
        <w:spacing w:before="171" w:after="200" w:line="276" w:lineRule="auto"/>
        <w:ind w:left="742" w:right="742"/>
        <w:jc w:val="center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b/>
          <w:spacing w:val="-1"/>
        </w:rPr>
        <w:t>IZJAVU</w:t>
      </w:r>
      <w:r w:rsidRPr="00E70329">
        <w:rPr>
          <w:rFonts w:ascii="Times New Roman" w:eastAsia="Calibri" w:hAnsi="Times New Roman" w:cs="Times New Roman"/>
          <w:b/>
          <w:spacing w:val="-14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O</w:t>
      </w:r>
      <w:r w:rsidRPr="00E70329">
        <w:rPr>
          <w:rFonts w:ascii="Times New Roman" w:eastAsia="Calibri" w:hAnsi="Times New Roman" w:cs="Times New Roman"/>
          <w:b/>
          <w:spacing w:val="-12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NEKAŽNJAVANJU</w:t>
      </w:r>
    </w:p>
    <w:p w14:paraId="517E80F7" w14:textId="77777777" w:rsidR="00E70329" w:rsidRPr="00E70329" w:rsidRDefault="00E70329" w:rsidP="00E70329">
      <w:pPr>
        <w:widowControl w:val="0"/>
        <w:tabs>
          <w:tab w:val="left" w:pos="4941"/>
        </w:tabs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>Kojom  ja______________________________________iz___________________________________</w:t>
      </w:r>
    </w:p>
    <w:p w14:paraId="7D265DB7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  <w:t>(ime</w:t>
      </w:r>
      <w:r w:rsidRPr="00E70329">
        <w:rPr>
          <w:rFonts w:ascii="Times New Roman" w:eastAsia="Calibri" w:hAnsi="Times New Roman" w:cs="Times New Roman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</w:rPr>
        <w:t>i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prezime)</w:t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</w:rPr>
        <w:t>(adresa</w:t>
      </w:r>
      <w:r w:rsidRPr="00E70329">
        <w:rPr>
          <w:rFonts w:ascii="Times New Roman" w:eastAsia="Calibri" w:hAnsi="Times New Roman" w:cs="Times New Roman"/>
          <w:spacing w:val="-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prebivališta)</w:t>
      </w:r>
    </w:p>
    <w:p w14:paraId="43E63B74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>Broj osobne iskaznice __________________________izdane  od_____________________________</w:t>
      </w:r>
    </w:p>
    <w:p w14:paraId="7283A249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spacing w:val="-1"/>
        </w:rPr>
        <w:t>Kao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ovlaštena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osoba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zastupanje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subjekta__________________________________</w:t>
      </w:r>
    </w:p>
    <w:p w14:paraId="3EF5BFDC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14:paraId="74CE1FC7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spacing w:val="-1"/>
        </w:rPr>
        <w:t>(naziv</w:t>
      </w:r>
      <w:r w:rsidRPr="00E70329">
        <w:rPr>
          <w:rFonts w:ascii="Times New Roman" w:eastAsia="Calibri" w:hAnsi="Times New Roman" w:cs="Times New Roman"/>
          <w:spacing w:val="-9"/>
        </w:rPr>
        <w:t xml:space="preserve"> </w:t>
      </w:r>
      <w:r w:rsidRPr="00E70329">
        <w:rPr>
          <w:rFonts w:ascii="Times New Roman" w:eastAsia="Calibri" w:hAnsi="Times New Roman" w:cs="Times New Roman"/>
        </w:rPr>
        <w:t>i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adresa</w:t>
      </w:r>
      <w:r w:rsidRPr="00E70329">
        <w:rPr>
          <w:rFonts w:ascii="Times New Roman" w:eastAsia="Calibri" w:hAnsi="Times New Roman" w:cs="Times New Roman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subjekta,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OIB)</w:t>
      </w:r>
    </w:p>
    <w:p w14:paraId="58291FBE" w14:textId="77777777" w:rsidR="00E70329" w:rsidRPr="00E70329" w:rsidRDefault="00E70329" w:rsidP="00E70329">
      <w:pPr>
        <w:widowControl w:val="0"/>
        <w:spacing w:after="200" w:line="276" w:lineRule="auto"/>
        <w:ind w:right="123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</w:rPr>
        <w:t>Izjavljujem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da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1"/>
        </w:rPr>
        <w:t>ja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 xml:space="preserve">ni 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gospodarski</w:t>
      </w:r>
      <w:r w:rsidRPr="00E70329">
        <w:rPr>
          <w:rFonts w:ascii="Times New Roman" w:eastAsia="Calibri" w:hAnsi="Times New Roman" w:cs="Times New Roman"/>
          <w:spacing w:val="1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subjekt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kojeg</w:t>
      </w:r>
      <w:r w:rsidRPr="00E70329">
        <w:rPr>
          <w:rFonts w:ascii="Times New Roman" w:eastAsia="Calibri" w:hAnsi="Times New Roman" w:cs="Times New Roman"/>
          <w:spacing w:val="13"/>
        </w:rPr>
        <w:t xml:space="preserve"> </w:t>
      </w:r>
      <w:r w:rsidRPr="00E70329">
        <w:rPr>
          <w:rFonts w:ascii="Times New Roman" w:eastAsia="Calibri" w:hAnsi="Times New Roman" w:cs="Times New Roman"/>
        </w:rPr>
        <w:t xml:space="preserve">zastupam, </w:t>
      </w:r>
      <w:r w:rsidRPr="00E70329">
        <w:rPr>
          <w:rFonts w:ascii="Times New Roman" w:eastAsia="Calibri" w:hAnsi="Times New Roman" w:cs="Times New Roman"/>
          <w:spacing w:val="-1"/>
        </w:rPr>
        <w:t>nismo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</w:rPr>
        <w:t>pravomoćno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osu</w:t>
      </w:r>
      <w:r w:rsidRPr="00E70329">
        <w:rPr>
          <w:rFonts w:ascii="Times New Roman" w:eastAsia="Calibri" w:hAnsi="Times New Roman" w:cs="Times New Roman"/>
          <w:spacing w:val="-2"/>
        </w:rPr>
        <w:t>đ</w:t>
      </w:r>
      <w:r w:rsidRPr="00E70329">
        <w:rPr>
          <w:rFonts w:ascii="Times New Roman" w:eastAsia="Calibri" w:hAnsi="Times New Roman" w:cs="Times New Roman"/>
          <w:spacing w:val="-1"/>
        </w:rPr>
        <w:t>eni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17"/>
        </w:rPr>
        <w:t xml:space="preserve"> </w:t>
      </w:r>
      <w:r w:rsidRPr="00E70329">
        <w:rPr>
          <w:rFonts w:ascii="Times New Roman" w:eastAsia="Calibri" w:hAnsi="Times New Roman" w:cs="Times New Roman"/>
        </w:rPr>
        <w:t>bilo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</w:rPr>
        <w:t>koje</w:t>
      </w:r>
      <w:r w:rsidRPr="00E70329">
        <w:rPr>
          <w:rFonts w:ascii="Times New Roman" w:eastAsia="Calibri" w:hAnsi="Times New Roman" w:cs="Times New Roman"/>
          <w:spacing w:val="13"/>
        </w:rPr>
        <w:t xml:space="preserve"> </w:t>
      </w:r>
      <w:r w:rsidRPr="00E70329">
        <w:rPr>
          <w:rFonts w:ascii="Times New Roman" w:eastAsia="Calibri" w:hAnsi="Times New Roman" w:cs="Times New Roman"/>
        </w:rPr>
        <w:t>od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sljedećih</w:t>
      </w:r>
      <w:r w:rsidRPr="00E70329">
        <w:rPr>
          <w:rFonts w:ascii="Times New Roman" w:eastAsia="Calibri" w:hAnsi="Times New Roman" w:cs="Times New Roman"/>
          <w:spacing w:val="74"/>
          <w:w w:val="99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kaznenih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djela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odnosno</w:t>
      </w:r>
      <w:r w:rsidRPr="00E70329">
        <w:rPr>
          <w:rFonts w:ascii="Times New Roman" w:eastAsia="Calibri" w:hAnsi="Times New Roman" w:cs="Times New Roman"/>
          <w:spacing w:val="12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odgovarajuća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kaznena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djela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prema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propisima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države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sjedišta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</w:t>
      </w:r>
      <w:r w:rsidRPr="00E70329">
        <w:rPr>
          <w:rFonts w:ascii="Times New Roman" w:eastAsia="Calibri" w:hAnsi="Times New Roman" w:cs="Times New Roman"/>
          <w:spacing w:val="58"/>
          <w:w w:val="99"/>
        </w:rPr>
        <w:t xml:space="preserve"> </w:t>
      </w:r>
      <w:r w:rsidRPr="00E70329">
        <w:rPr>
          <w:rFonts w:ascii="Times New Roman" w:eastAsia="Calibri" w:hAnsi="Times New Roman" w:cs="Times New Roman"/>
        </w:rPr>
        <w:t>ili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države</w:t>
      </w:r>
      <w:r w:rsidRPr="00E70329">
        <w:rPr>
          <w:rFonts w:ascii="Times New Roman" w:eastAsia="Calibri" w:hAnsi="Times New Roman" w:cs="Times New Roman"/>
        </w:rPr>
        <w:t xml:space="preserve"> čiji</w:t>
      </w:r>
      <w:r w:rsidRPr="00E70329">
        <w:rPr>
          <w:rFonts w:ascii="Times New Roman" w:eastAsia="Calibri" w:hAnsi="Times New Roman" w:cs="Times New Roman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spacing w:val="1"/>
        </w:rPr>
        <w:t>je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državljanin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</w:rPr>
        <w:t xml:space="preserve">osoba </w:t>
      </w:r>
      <w:r w:rsidRPr="00E70329">
        <w:rPr>
          <w:rFonts w:ascii="Times New Roman" w:eastAsia="Calibri" w:hAnsi="Times New Roman" w:cs="Times New Roman"/>
          <w:spacing w:val="-1"/>
        </w:rPr>
        <w:t>ovlaštena</w:t>
      </w:r>
      <w:r w:rsidRPr="00E70329">
        <w:rPr>
          <w:rFonts w:ascii="Times New Roman" w:eastAsia="Calibri" w:hAnsi="Times New Roman" w:cs="Times New Roman"/>
        </w:rPr>
        <w:t xml:space="preserve"> po</w:t>
      </w:r>
      <w:r w:rsidRPr="00E70329">
        <w:rPr>
          <w:rFonts w:ascii="Times New Roman" w:eastAsia="Calibri" w:hAnsi="Times New Roman" w:cs="Times New Roman"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</w:rPr>
        <w:t>zakonu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</w:rPr>
        <w:t>za zastupanje gospodarskog</w:t>
      </w:r>
      <w:r w:rsidRPr="00E70329">
        <w:rPr>
          <w:rFonts w:ascii="Times New Roman" w:eastAsia="Calibri" w:hAnsi="Times New Roman" w:cs="Times New Roman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subjekta:</w:t>
      </w:r>
    </w:p>
    <w:p w14:paraId="3CB3A260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a) sudjelovanje u zločinačkoj organizaciji, na temelju</w:t>
      </w:r>
    </w:p>
    <w:p w14:paraId="52691B5C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328. (zločinačko udruženje) i članka 329. (počinjenje kaznenog djela u sastavu zločinačkog udruženja) Kaznenog zakona</w:t>
      </w:r>
    </w:p>
    <w:p w14:paraId="254B7423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AB322C7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b) korupciju, na temelju</w:t>
      </w:r>
    </w:p>
    <w:p w14:paraId="254A11BF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597A3FB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57A949F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c) prijevaru, na temelju</w:t>
      </w:r>
    </w:p>
    <w:p w14:paraId="0AA479B2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lastRenderedPageBreak/>
        <w:t>– članka 236. (prijevara), članka 247. (prijevara u gospodarskom poslovanju), članka 256. (utaja poreza ili carine) i članka 258. (subvencijska prijevara) Kaznenog zakona</w:t>
      </w:r>
    </w:p>
    <w:p w14:paraId="62DD64A6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26B1CFA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d) terorizam ili kaznena djela povezana s terorističkim aktivnostima, na temelju</w:t>
      </w:r>
    </w:p>
    <w:p w14:paraId="42439982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664DF47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6D67278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e) pranje novca ili financiranje terorizma, na temelju</w:t>
      </w:r>
    </w:p>
    <w:p w14:paraId="7BF250F6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98. (financiranje terorizma) i članka 265. (pranje novca) Kaznenog zakona</w:t>
      </w:r>
    </w:p>
    <w:p w14:paraId="1A18F8BD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4B0B1871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f) dječji rad ili druge oblike trgovanja ljudima, na temelju– članka 106. (trgovanje ljudima) Kaznenog zakona</w:t>
      </w:r>
    </w:p>
    <w:p w14:paraId="03B58038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65049DA9" w14:textId="77777777" w:rsidR="00E70329" w:rsidRPr="00E70329" w:rsidRDefault="00E70329" w:rsidP="00E70329">
      <w:pPr>
        <w:widowControl w:val="0"/>
        <w:spacing w:before="7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___________________________________________________</w:t>
      </w:r>
    </w:p>
    <w:p w14:paraId="7D215ADF" w14:textId="77777777" w:rsidR="00E70329" w:rsidRPr="00E70329" w:rsidRDefault="00E70329" w:rsidP="00E70329">
      <w:pPr>
        <w:widowControl w:val="0"/>
        <w:spacing w:before="73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  <w:spacing w:val="-1"/>
        </w:rPr>
        <w:t>(ime,</w:t>
      </w:r>
      <w:r w:rsidRPr="00E70329">
        <w:rPr>
          <w:rFonts w:ascii="Times New Roman" w:eastAsia="Calibri" w:hAnsi="Times New Roman" w:cs="Times New Roman"/>
          <w:color w:val="000000"/>
          <w:spacing w:val="-4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prezime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ovlaštene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osobe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</w:t>
      </w:r>
      <w:r w:rsidRPr="00E70329">
        <w:rPr>
          <w:rFonts w:ascii="Times New Roman" w:eastAsia="Calibri" w:hAnsi="Times New Roman" w:cs="Times New Roman"/>
          <w:color w:val="000000"/>
          <w:spacing w:val="-3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zakonu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zastupanje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Ponuditelja)</w:t>
      </w:r>
    </w:p>
    <w:p w14:paraId="03A80E3B" w14:textId="77777777" w:rsidR="00E70329" w:rsidRPr="00E70329" w:rsidRDefault="00E70329" w:rsidP="00E70329">
      <w:pPr>
        <w:widowControl w:val="0"/>
        <w:spacing w:before="73" w:after="200" w:line="276" w:lineRule="auto"/>
        <w:ind w:left="3402" w:hanging="14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___________________________________________________</w:t>
      </w:r>
    </w:p>
    <w:p w14:paraId="0A6E3DCD" w14:textId="28AD9154" w:rsidR="00E70329" w:rsidRPr="00E70329" w:rsidRDefault="00E70329" w:rsidP="00E70329">
      <w:pPr>
        <w:widowControl w:val="0"/>
        <w:spacing w:before="73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(potpis</w:t>
      </w:r>
      <w:r w:rsidRPr="00E70329">
        <w:rPr>
          <w:rFonts w:ascii="Times New Roman" w:eastAsia="Calibri" w:hAnsi="Times New Roman" w:cs="Times New Roman"/>
          <w:color w:val="000000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ovlaštene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osobe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zakonu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zastupanje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Ponuditelja)</w:t>
      </w:r>
    </w:p>
    <w:p w14:paraId="7B43BA5F" w14:textId="77777777" w:rsid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2458703" w14:textId="4B4B2D1E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U ________________dana__________202</w:t>
      </w:r>
      <w:r w:rsidR="00AC2E9E">
        <w:rPr>
          <w:rFonts w:ascii="Times New Roman" w:eastAsia="Calibri" w:hAnsi="Times New Roman" w:cs="Times New Roman"/>
          <w:color w:val="000000"/>
        </w:rPr>
        <w:t>4</w:t>
      </w:r>
      <w:r w:rsidRPr="00E70329">
        <w:rPr>
          <w:rFonts w:ascii="Times New Roman" w:eastAsia="Calibri" w:hAnsi="Times New Roman" w:cs="Times New Roman"/>
          <w:color w:val="000000"/>
        </w:rPr>
        <w:t>.godine.</w:t>
      </w:r>
    </w:p>
    <w:p w14:paraId="7E91F700" w14:textId="69D90716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M.P.</w:t>
      </w:r>
    </w:p>
    <w:p w14:paraId="292E988B" w14:textId="77777777" w:rsid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67F0C0D2" w14:textId="77777777" w:rsidR="005816C8" w:rsidRPr="00E70329" w:rsidRDefault="005816C8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7B9ED240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Cs/>
        </w:rPr>
      </w:pPr>
      <w:r w:rsidRPr="00E70329">
        <w:rPr>
          <w:rFonts w:ascii="Times New Roman" w:eastAsia="Calibri" w:hAnsi="Times New Roman" w:cs="Times New Roman"/>
          <w:b/>
          <w:spacing w:val="-1"/>
        </w:rPr>
        <w:t>NAPOMENA: Ovaj</w:t>
      </w:r>
      <w:r w:rsidRPr="00E70329">
        <w:rPr>
          <w:rFonts w:ascii="Times New Roman" w:eastAsia="Calibri" w:hAnsi="Times New Roman" w:cs="Times New Roman"/>
          <w:b/>
          <w:spacing w:val="2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 xml:space="preserve">obrazac </w:t>
      </w:r>
      <w:r w:rsidRPr="00E70329">
        <w:rPr>
          <w:rFonts w:ascii="Times New Roman" w:eastAsia="Calibri" w:hAnsi="Times New Roman" w:cs="Times New Roman"/>
          <w:b/>
          <w:spacing w:val="-1"/>
        </w:rPr>
        <w:t>izjave</w:t>
      </w:r>
      <w:r w:rsidRPr="00E70329">
        <w:rPr>
          <w:rFonts w:ascii="Times New Roman" w:eastAsia="Calibri" w:hAnsi="Times New Roman" w:cs="Times New Roman"/>
          <w:b/>
        </w:rPr>
        <w:t xml:space="preserve"> o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  <w:spacing w:val="-1"/>
        </w:rPr>
        <w:t>nekažnjavanju ne</w:t>
      </w:r>
      <w:r w:rsidRPr="00E70329">
        <w:rPr>
          <w:rFonts w:ascii="Times New Roman" w:eastAsia="Calibri" w:hAnsi="Times New Roman" w:cs="Times New Roman"/>
          <w:b/>
          <w:spacing w:val="3"/>
        </w:rPr>
        <w:t xml:space="preserve"> </w:t>
      </w:r>
      <w:r w:rsidRPr="00E70329">
        <w:rPr>
          <w:rFonts w:ascii="Times New Roman" w:eastAsia="Calibri" w:hAnsi="Times New Roman" w:cs="Times New Roman"/>
          <w:b/>
          <w:spacing w:val="-1"/>
        </w:rPr>
        <w:t>mora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biti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ovjeren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kod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javnog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bilježnika</w:t>
      </w:r>
    </w:p>
    <w:p w14:paraId="4029DC92" w14:textId="77777777" w:rsidR="005816C8" w:rsidRPr="003950EB" w:rsidRDefault="005816C8" w:rsidP="005816C8">
      <w:pPr>
        <w:ind w:left="5670"/>
        <w:jc w:val="right"/>
        <w:rPr>
          <w:rFonts w:asciiTheme="majorHAnsi" w:hAnsiTheme="majorHAnsi"/>
          <w:b/>
          <w:bCs/>
          <w:i/>
          <w:iCs/>
          <w:sz w:val="20"/>
        </w:rPr>
      </w:pPr>
      <w:r w:rsidRPr="003950EB">
        <w:rPr>
          <w:rFonts w:asciiTheme="majorHAnsi" w:hAnsiTheme="majorHAnsi"/>
          <w:b/>
          <w:bCs/>
          <w:i/>
          <w:iCs/>
          <w:sz w:val="20"/>
        </w:rPr>
        <w:lastRenderedPageBreak/>
        <w:t>PRILOG I</w:t>
      </w:r>
      <w:r>
        <w:rPr>
          <w:rFonts w:asciiTheme="majorHAnsi" w:hAnsiTheme="majorHAnsi"/>
          <w:b/>
          <w:bCs/>
          <w:i/>
          <w:iCs/>
          <w:sz w:val="20"/>
        </w:rPr>
        <w:t>II</w:t>
      </w:r>
    </w:p>
    <w:p w14:paraId="20FFA139" w14:textId="77777777" w:rsidR="005816C8" w:rsidRDefault="005816C8" w:rsidP="005816C8">
      <w:pPr>
        <w:jc w:val="center"/>
        <w:rPr>
          <w:rFonts w:ascii="Cambria" w:hAnsi="Cambria"/>
          <w:b/>
          <w:sz w:val="24"/>
        </w:rPr>
      </w:pPr>
      <w:r w:rsidRPr="00BF5C13">
        <w:rPr>
          <w:rFonts w:ascii="Cambria" w:hAnsi="Cambria"/>
          <w:b/>
          <w:sz w:val="24"/>
        </w:rPr>
        <w:t xml:space="preserve">I Z J A V A </w:t>
      </w:r>
    </w:p>
    <w:p w14:paraId="09D8D124" w14:textId="77777777" w:rsidR="005816C8" w:rsidRPr="00AA65AF" w:rsidRDefault="005816C8" w:rsidP="005816C8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dokazima sposobnosti i nepostojanju razloga za isključenje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564"/>
        <w:gridCol w:w="1038"/>
        <w:gridCol w:w="2387"/>
      </w:tblGrid>
      <w:tr w:rsidR="005816C8" w:rsidRPr="00AA65AF" w14:paraId="1BBA66EE" w14:textId="77777777" w:rsidTr="000E0AA2">
        <w:trPr>
          <w:trHeight w:val="610"/>
        </w:trPr>
        <w:tc>
          <w:tcPr>
            <w:tcW w:w="3356" w:type="dxa"/>
            <w:shd w:val="clear" w:color="auto" w:fill="14ACF8"/>
            <w:vAlign w:val="center"/>
          </w:tcPr>
          <w:p w14:paraId="5DDC05DA" w14:textId="77777777" w:rsidR="005816C8" w:rsidRPr="00E403F5" w:rsidRDefault="005816C8" w:rsidP="000E0AA2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Naziv i sjedište ponuditelja:</w:t>
            </w:r>
          </w:p>
        </w:tc>
        <w:tc>
          <w:tcPr>
            <w:tcW w:w="5989" w:type="dxa"/>
            <w:gridSpan w:val="3"/>
            <w:vAlign w:val="center"/>
          </w:tcPr>
          <w:p w14:paraId="5CD969BD" w14:textId="77777777" w:rsidR="005816C8" w:rsidRPr="00AA65AF" w:rsidRDefault="005816C8" w:rsidP="000E0AA2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5816C8" w:rsidRPr="00AA65AF" w14:paraId="23F227C0" w14:textId="77777777" w:rsidTr="000E0AA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590B882F" w14:textId="77777777" w:rsidR="005816C8" w:rsidRPr="00E403F5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Telefon</w:t>
            </w: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: </w:t>
            </w:r>
          </w:p>
        </w:tc>
        <w:tc>
          <w:tcPr>
            <w:tcW w:w="2564" w:type="dxa"/>
            <w:vAlign w:val="center"/>
          </w:tcPr>
          <w:p w14:paraId="2A74571B" w14:textId="77777777" w:rsidR="005816C8" w:rsidRPr="00AA65AF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4C3E6D17" w14:textId="77777777" w:rsidR="005816C8" w:rsidRPr="00E403F5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e-mail:</w:t>
            </w:r>
          </w:p>
        </w:tc>
        <w:tc>
          <w:tcPr>
            <w:tcW w:w="2387" w:type="dxa"/>
            <w:vAlign w:val="center"/>
          </w:tcPr>
          <w:p w14:paraId="11EBF3BC" w14:textId="77777777" w:rsidR="005816C8" w:rsidRPr="00AA65AF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816C8" w:rsidRPr="00AA65AF" w14:paraId="46C8A818" w14:textId="77777777" w:rsidTr="000E0AA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1BEBA9EC" w14:textId="77777777" w:rsidR="005816C8" w:rsidRPr="00E403F5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NAZIV BANKE:</w:t>
            </w:r>
          </w:p>
        </w:tc>
        <w:tc>
          <w:tcPr>
            <w:tcW w:w="2564" w:type="dxa"/>
            <w:vAlign w:val="center"/>
          </w:tcPr>
          <w:p w14:paraId="3AE28CEA" w14:textId="77777777" w:rsidR="005816C8" w:rsidRPr="00AA65AF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2044C01B" w14:textId="77777777" w:rsidR="005816C8" w:rsidRPr="00E403F5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OIB:</w:t>
            </w:r>
          </w:p>
        </w:tc>
        <w:tc>
          <w:tcPr>
            <w:tcW w:w="2387" w:type="dxa"/>
            <w:vAlign w:val="center"/>
          </w:tcPr>
          <w:p w14:paraId="088A9026" w14:textId="77777777" w:rsidR="005816C8" w:rsidRPr="00AA65AF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816C8" w:rsidRPr="00AA65AF" w14:paraId="0B99E253" w14:textId="77777777" w:rsidTr="000E0AA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1AE57398" w14:textId="77777777" w:rsidR="005816C8" w:rsidRPr="00E403F5" w:rsidRDefault="005816C8" w:rsidP="000E0A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IBAN: </w:t>
            </w:r>
          </w:p>
        </w:tc>
        <w:tc>
          <w:tcPr>
            <w:tcW w:w="5989" w:type="dxa"/>
            <w:gridSpan w:val="3"/>
            <w:vAlign w:val="center"/>
          </w:tcPr>
          <w:p w14:paraId="6F903DA5" w14:textId="77777777" w:rsidR="005816C8" w:rsidRPr="00AA65AF" w:rsidRDefault="005816C8" w:rsidP="000E0AA2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5816C8" w:rsidRPr="00AA65AF" w14:paraId="18DB2118" w14:textId="77777777" w:rsidTr="000E0AA2">
        <w:trPr>
          <w:trHeight w:val="1019"/>
        </w:trPr>
        <w:tc>
          <w:tcPr>
            <w:tcW w:w="3356" w:type="dxa"/>
            <w:shd w:val="clear" w:color="auto" w:fill="14ACF8"/>
            <w:vAlign w:val="center"/>
          </w:tcPr>
          <w:p w14:paraId="298C358A" w14:textId="77777777" w:rsidR="005816C8" w:rsidRPr="00E403F5" w:rsidRDefault="005816C8" w:rsidP="000E0AA2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ovlaštene osobe/a za potpisivanje ugovora</w:t>
            </w:r>
          </w:p>
        </w:tc>
        <w:tc>
          <w:tcPr>
            <w:tcW w:w="5989" w:type="dxa"/>
            <w:gridSpan w:val="3"/>
            <w:vAlign w:val="center"/>
          </w:tcPr>
          <w:p w14:paraId="02EEA922" w14:textId="77777777" w:rsidR="005816C8" w:rsidRPr="00AA65AF" w:rsidRDefault="005816C8" w:rsidP="000E0AA2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  <w:tr w:rsidR="005816C8" w:rsidRPr="00AA65AF" w14:paraId="0E2F7D76" w14:textId="77777777" w:rsidTr="000E0AA2">
        <w:trPr>
          <w:trHeight w:val="708"/>
        </w:trPr>
        <w:tc>
          <w:tcPr>
            <w:tcW w:w="3356" w:type="dxa"/>
            <w:shd w:val="clear" w:color="auto" w:fill="14ACF8"/>
            <w:vAlign w:val="center"/>
          </w:tcPr>
          <w:p w14:paraId="299161DA" w14:textId="77777777" w:rsidR="005816C8" w:rsidRPr="00E403F5" w:rsidRDefault="005816C8" w:rsidP="000E0AA2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osobe za kontakt</w:t>
            </w:r>
          </w:p>
        </w:tc>
        <w:tc>
          <w:tcPr>
            <w:tcW w:w="5989" w:type="dxa"/>
            <w:gridSpan w:val="3"/>
            <w:vAlign w:val="center"/>
          </w:tcPr>
          <w:p w14:paraId="4963A14A" w14:textId="77777777" w:rsidR="005816C8" w:rsidRPr="00AA65AF" w:rsidRDefault="005816C8" w:rsidP="000E0AA2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</w:tbl>
    <w:p w14:paraId="4EECC8B8" w14:textId="77777777" w:rsidR="005816C8" w:rsidRDefault="005816C8" w:rsidP="005816C8">
      <w:pPr>
        <w:rPr>
          <w:rFonts w:ascii="Cambria" w:hAnsi="Cambria"/>
          <w:b/>
          <w:sz w:val="24"/>
        </w:rPr>
      </w:pPr>
    </w:p>
    <w:tbl>
      <w:tblPr>
        <w:tblStyle w:val="Reetkatablice"/>
        <w:tblW w:w="9394" w:type="dxa"/>
        <w:tblLook w:val="04A0" w:firstRow="1" w:lastRow="0" w:firstColumn="1" w:lastColumn="0" w:noHBand="0" w:noVBand="1"/>
      </w:tblPr>
      <w:tblGrid>
        <w:gridCol w:w="826"/>
        <w:gridCol w:w="7138"/>
        <w:gridCol w:w="674"/>
        <w:gridCol w:w="756"/>
      </w:tblGrid>
      <w:tr w:rsidR="005816C8" w14:paraId="7EC4AD4B" w14:textId="77777777" w:rsidTr="000E0AA2">
        <w:trPr>
          <w:trHeight w:val="704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6CDD252A" w14:textId="77777777" w:rsidR="005816C8" w:rsidRPr="00A8078D" w:rsidRDefault="005816C8" w:rsidP="000E0AA2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A8078D">
              <w:rPr>
                <w:rFonts w:ascii="Cambria" w:hAnsi="Cambria"/>
                <w:b/>
              </w:rPr>
              <w:t xml:space="preserve">OSNOVE </w:t>
            </w:r>
            <w:r>
              <w:rPr>
                <w:rFonts w:ascii="Cambria" w:hAnsi="Cambria"/>
                <w:b/>
              </w:rPr>
              <w:t>POVEZANE S KAZNENIM PRESUDAMA</w:t>
            </w:r>
          </w:p>
          <w:p w14:paraId="7AE7B2CB" w14:textId="77777777" w:rsidR="005816C8" w:rsidRPr="00A8078D" w:rsidRDefault="005816C8" w:rsidP="000E0AA2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Člankom 57. stavkom 1. Direktive 2014/24/EU utvrđene su sljedeće osnove za isključenje:</w:t>
            </w:r>
          </w:p>
          <w:p w14:paraId="25C2FD60" w14:textId="77777777" w:rsidR="005816C8" w:rsidRPr="00A8078D" w:rsidRDefault="005816C8" w:rsidP="000E0AA2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1. sudjelovanje u zločinačkoj organizaciji;</w:t>
            </w:r>
          </w:p>
          <w:p w14:paraId="447F0771" w14:textId="77777777" w:rsidR="005816C8" w:rsidRPr="00A8078D" w:rsidRDefault="005816C8" w:rsidP="000E0AA2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2. korupcija;</w:t>
            </w:r>
          </w:p>
          <w:p w14:paraId="584D6366" w14:textId="77777777" w:rsidR="005816C8" w:rsidRPr="00A8078D" w:rsidRDefault="005816C8" w:rsidP="000E0AA2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3. prijevare;</w:t>
            </w:r>
          </w:p>
          <w:p w14:paraId="2BEB28BB" w14:textId="77777777" w:rsidR="005816C8" w:rsidRPr="00A8078D" w:rsidRDefault="005816C8" w:rsidP="000E0AA2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4. teroristička kaznena djela ili kaznena djela povezana s terorističkim aktivnostima;</w:t>
            </w:r>
          </w:p>
          <w:p w14:paraId="77865E41" w14:textId="77777777" w:rsidR="005816C8" w:rsidRPr="00A8078D" w:rsidRDefault="005816C8" w:rsidP="000E0AA2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5. pranje novca ili financiranje terorizma;</w:t>
            </w:r>
          </w:p>
          <w:p w14:paraId="78DAD906" w14:textId="77777777" w:rsidR="005816C8" w:rsidRPr="00A8078D" w:rsidRDefault="005816C8" w:rsidP="000E0AA2">
            <w:pPr>
              <w:contextualSpacing/>
              <w:rPr>
                <w:rFonts w:ascii="Cambria" w:hAnsi="Cambria"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6. dječji rad i drugi oblici trgovanja ljudima.</w:t>
            </w:r>
          </w:p>
        </w:tc>
      </w:tr>
      <w:tr w:rsidR="005816C8" w14:paraId="50896BE4" w14:textId="77777777" w:rsidTr="000E0AA2">
        <w:trPr>
          <w:trHeight w:val="885"/>
        </w:trPr>
        <w:tc>
          <w:tcPr>
            <w:tcW w:w="826" w:type="dxa"/>
            <w:vMerge w:val="restart"/>
            <w:vAlign w:val="center"/>
          </w:tcPr>
          <w:p w14:paraId="5A3908A9" w14:textId="77777777" w:rsidR="005816C8" w:rsidRPr="004E5A5C" w:rsidRDefault="005816C8" w:rsidP="000E0AA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590E2352" w14:textId="77777777" w:rsidR="005816C8" w:rsidRPr="00BF5C13" w:rsidRDefault="005816C8" w:rsidP="000E0AA2">
            <w:pPr>
              <w:jc w:val="both"/>
              <w:rPr>
                <w:rFonts w:asciiTheme="majorHAnsi" w:hAnsiTheme="majorHAnsi"/>
                <w:b/>
                <w:sz w:val="24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Je li sam gospodarski subj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ekt ili neka osoba koja je član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njegova upravnog, upravljačkog ili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nadzornog tijela ili koja u njemu ima ovlasti zastupanja, donošenja odluka ili nadzora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osuđena pravomoćnom presudom iz jednog od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gore navedenih razloga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, presudom donesenom prije najviše pet godina ili u kojoj se i dalje primjenjuje razdoblje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isključenja utvrđeno izravno u presudi?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0E6DD829" w14:textId="77777777" w:rsidR="005816C8" w:rsidRDefault="005816C8" w:rsidP="000E0AA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2145926236"/>
          </w:sdtPr>
          <w:sdtContent>
            <w:tc>
              <w:tcPr>
                <w:tcW w:w="754" w:type="dxa"/>
                <w:vAlign w:val="center"/>
              </w:tcPr>
              <w:p w14:paraId="270A486E" w14:textId="77777777" w:rsidR="005816C8" w:rsidRDefault="005816C8" w:rsidP="000E0AA2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5816C8" w14:paraId="5BE86105" w14:textId="77777777" w:rsidTr="000E0AA2">
        <w:trPr>
          <w:trHeight w:val="886"/>
        </w:trPr>
        <w:tc>
          <w:tcPr>
            <w:tcW w:w="826" w:type="dxa"/>
            <w:vMerge/>
            <w:vAlign w:val="center"/>
          </w:tcPr>
          <w:p w14:paraId="42FCF20E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7CDECFF5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0ADCF825" w14:textId="77777777" w:rsidR="005816C8" w:rsidRDefault="005816C8" w:rsidP="000E0AA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473304082"/>
          </w:sdtPr>
          <w:sdtContent>
            <w:tc>
              <w:tcPr>
                <w:tcW w:w="754" w:type="dxa"/>
                <w:vAlign w:val="center"/>
              </w:tcPr>
              <w:p w14:paraId="5A286CF2" w14:textId="77777777" w:rsidR="005816C8" w:rsidRDefault="005816C8" w:rsidP="000E0AA2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5816C8" w14:paraId="0E33A1CF" w14:textId="77777777" w:rsidTr="000E0AA2">
        <w:trPr>
          <w:trHeight w:val="495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7CDEE63D" w14:textId="77777777" w:rsidR="005816C8" w:rsidRPr="00A8078D" w:rsidRDefault="005816C8" w:rsidP="000E0AA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OSNOVE POVEZANE S PLAĆANJEM POREZA ILI DOPRINOSA ZA SOCIJALNO OSIGURANJE</w:t>
            </w:r>
          </w:p>
        </w:tc>
      </w:tr>
      <w:tr w:rsidR="005816C8" w14:paraId="3BF1214C" w14:textId="77777777" w:rsidTr="000E0AA2">
        <w:trPr>
          <w:trHeight w:val="593"/>
        </w:trPr>
        <w:tc>
          <w:tcPr>
            <w:tcW w:w="826" w:type="dxa"/>
            <w:vMerge w:val="restart"/>
            <w:vAlign w:val="center"/>
          </w:tcPr>
          <w:p w14:paraId="6DD3282F" w14:textId="77777777" w:rsidR="005816C8" w:rsidRPr="004E5A5C" w:rsidRDefault="005816C8" w:rsidP="000E0AA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58B996CC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Je li gospodarski subjekt ispunio sve svoje obveze plaćanja poreza 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ili doprinosa za socijalno osiguranje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u zemlji u kojoj ima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poslovni nastan i u državi članici javnog naručitelja ili naručitelja ako se razlikuje od zemlje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poslovnog nastana?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62DAF689" w14:textId="77777777" w:rsidR="005816C8" w:rsidRDefault="005816C8" w:rsidP="000E0AA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-1309774952"/>
          </w:sdtPr>
          <w:sdtContent>
            <w:tc>
              <w:tcPr>
                <w:tcW w:w="754" w:type="dxa"/>
                <w:vAlign w:val="center"/>
              </w:tcPr>
              <w:p w14:paraId="0530CB3A" w14:textId="77777777" w:rsidR="005816C8" w:rsidRDefault="005816C8" w:rsidP="000E0AA2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5816C8" w14:paraId="2AE0D66C" w14:textId="77777777" w:rsidTr="000E0AA2">
        <w:trPr>
          <w:trHeight w:val="455"/>
        </w:trPr>
        <w:tc>
          <w:tcPr>
            <w:tcW w:w="826" w:type="dxa"/>
            <w:vMerge/>
            <w:vAlign w:val="center"/>
          </w:tcPr>
          <w:p w14:paraId="2C97476A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429B6913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5F1AE740" w14:textId="77777777" w:rsidR="005816C8" w:rsidRDefault="005816C8" w:rsidP="000E0AA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593477105"/>
          </w:sdtPr>
          <w:sdtContent>
            <w:tc>
              <w:tcPr>
                <w:tcW w:w="754" w:type="dxa"/>
                <w:vAlign w:val="center"/>
              </w:tcPr>
              <w:p w14:paraId="26266AED" w14:textId="77777777" w:rsidR="005816C8" w:rsidRDefault="005816C8" w:rsidP="000E0AA2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5816C8" w14:paraId="14DA0833" w14:textId="77777777" w:rsidTr="000E0AA2">
        <w:trPr>
          <w:trHeight w:val="376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0E8EBC49" w14:textId="77777777" w:rsidR="005816C8" w:rsidRPr="0011201E" w:rsidRDefault="005816C8" w:rsidP="000E0AA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SPOSOBNOST ZA OBAVLJANJE PROFESIONALNE DJELATNOSTI</w:t>
            </w:r>
          </w:p>
        </w:tc>
      </w:tr>
      <w:tr w:rsidR="005816C8" w14:paraId="6EB6D302" w14:textId="77777777" w:rsidTr="000E0AA2">
        <w:trPr>
          <w:trHeight w:val="485"/>
        </w:trPr>
        <w:tc>
          <w:tcPr>
            <w:tcW w:w="826" w:type="dxa"/>
            <w:vMerge w:val="restart"/>
            <w:vAlign w:val="center"/>
          </w:tcPr>
          <w:p w14:paraId="0B79518A" w14:textId="77777777" w:rsidR="005816C8" w:rsidRPr="004E5A5C" w:rsidRDefault="005816C8" w:rsidP="000E0AA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4839D9C6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Upisan je u odgovarajuće strukovne/obrtne registre koji se vode u državi njegova poslovnog nastana.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6E645512" w14:textId="77777777" w:rsidR="005816C8" w:rsidRDefault="005816C8" w:rsidP="000E0AA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1107773306"/>
          </w:sdtPr>
          <w:sdtContent>
            <w:tc>
              <w:tcPr>
                <w:tcW w:w="754" w:type="dxa"/>
                <w:vAlign w:val="center"/>
              </w:tcPr>
              <w:p w14:paraId="1A209312" w14:textId="77777777" w:rsidR="005816C8" w:rsidRDefault="005816C8" w:rsidP="000E0AA2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5816C8" w14:paraId="0CB2A486" w14:textId="77777777" w:rsidTr="000E0AA2">
        <w:trPr>
          <w:trHeight w:val="485"/>
        </w:trPr>
        <w:tc>
          <w:tcPr>
            <w:tcW w:w="826" w:type="dxa"/>
            <w:vMerge/>
            <w:vAlign w:val="center"/>
          </w:tcPr>
          <w:p w14:paraId="76C9D9C7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8B4906B" w14:textId="77777777" w:rsidR="005816C8" w:rsidRPr="00BF5C13" w:rsidRDefault="005816C8" w:rsidP="000E0AA2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152CB8" w14:textId="77777777" w:rsidR="005816C8" w:rsidRDefault="005816C8" w:rsidP="000E0AA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1174994442"/>
          </w:sdtPr>
          <w:sdtContent>
            <w:tc>
              <w:tcPr>
                <w:tcW w:w="754" w:type="dxa"/>
                <w:vAlign w:val="center"/>
              </w:tcPr>
              <w:p w14:paraId="01614C24" w14:textId="77777777" w:rsidR="005816C8" w:rsidRDefault="005816C8" w:rsidP="000E0AA2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3C5E6FEE" w14:textId="77777777" w:rsidR="005816C8" w:rsidRDefault="005816C8" w:rsidP="005816C8">
      <w:pPr>
        <w:jc w:val="center"/>
        <w:rPr>
          <w:rFonts w:ascii="Cambria" w:hAnsi="Cambria"/>
          <w:b/>
        </w:rPr>
      </w:pPr>
    </w:p>
    <w:p w14:paraId="0DF8E093" w14:textId="77777777" w:rsidR="005816C8" w:rsidRPr="00F678B7" w:rsidRDefault="005816C8" w:rsidP="005816C8">
      <w:pPr>
        <w:jc w:val="center"/>
        <w:rPr>
          <w:rFonts w:ascii="Cambria" w:hAnsi="Cambria"/>
          <w:b/>
        </w:rPr>
      </w:pPr>
      <w:r w:rsidRPr="00F678B7">
        <w:rPr>
          <w:rFonts w:ascii="Cambria" w:hAnsi="Cambria"/>
          <w:b/>
        </w:rPr>
        <w:t>Završna izjava</w:t>
      </w:r>
    </w:p>
    <w:p w14:paraId="1FCC2EA9" w14:textId="77777777" w:rsidR="005816C8" w:rsidRPr="00F678B7" w:rsidRDefault="005816C8" w:rsidP="005816C8">
      <w:pPr>
        <w:spacing w:after="0"/>
        <w:jc w:val="both"/>
        <w:rPr>
          <w:rFonts w:asciiTheme="majorHAnsi" w:hAnsiTheme="majorHAnsi" w:cs="Arial"/>
          <w:b/>
          <w:sz w:val="20"/>
        </w:rPr>
      </w:pPr>
      <w:r w:rsidRPr="00F678B7">
        <w:rPr>
          <w:rFonts w:asciiTheme="majorHAnsi" w:hAnsiTheme="majorHAnsi" w:cs="Arial"/>
          <w:b/>
          <w:sz w:val="20"/>
        </w:rPr>
        <w:t>Niže potpisani službeno izjavljuju da su prethodno navedeni podaci istiniti i da su u potpunosti svjesni posljedica ozbiljnog lažnog prikazivanja činjenica.</w:t>
      </w:r>
    </w:p>
    <w:p w14:paraId="7726D944" w14:textId="77777777" w:rsidR="005816C8" w:rsidRDefault="005816C8" w:rsidP="005816C8">
      <w:pPr>
        <w:spacing w:after="0"/>
        <w:jc w:val="both"/>
        <w:rPr>
          <w:rFonts w:asciiTheme="majorHAnsi" w:hAnsiTheme="majorHAnsi" w:cs="Arial"/>
          <w:sz w:val="20"/>
        </w:rPr>
      </w:pPr>
    </w:p>
    <w:p w14:paraId="2869F7AC" w14:textId="77777777" w:rsidR="005816C8" w:rsidRDefault="005816C8" w:rsidP="005816C8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potpisani službeno izjavljuju da su u mogućnosti, na zahtjev i bez odgode, dostaviti potvrde i druge oblike navedene dokazne dokumentacije.</w:t>
      </w:r>
    </w:p>
    <w:p w14:paraId="044F3F9B" w14:textId="77777777" w:rsidR="005816C8" w:rsidRPr="00F678B7" w:rsidRDefault="005816C8" w:rsidP="005816C8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</w:t>
      </w:r>
      <w:r>
        <w:rPr>
          <w:rFonts w:asciiTheme="majorHAnsi" w:hAnsiTheme="majorHAnsi" w:cs="Arial"/>
          <w:sz w:val="20"/>
        </w:rPr>
        <w:t>pisani službeno pristaju da se N</w:t>
      </w:r>
      <w:r w:rsidRPr="00F678B7">
        <w:rPr>
          <w:rFonts w:asciiTheme="majorHAnsi" w:hAnsiTheme="majorHAnsi" w:cs="Arial"/>
          <w:sz w:val="20"/>
        </w:rPr>
        <w:t>aručitelju omogući pristup dokumentaciji kojom se dokazuju podaci koje su naveli u ovoj Izjavi za potrebe postupka predmetne jednostavne nabave.</w:t>
      </w:r>
    </w:p>
    <w:p w14:paraId="6F47C0AC" w14:textId="77777777" w:rsidR="005816C8" w:rsidRDefault="005816C8" w:rsidP="005816C8">
      <w:pPr>
        <w:jc w:val="both"/>
        <w:rPr>
          <w:rFonts w:ascii="Cambria" w:hAnsi="Cambria"/>
          <w:b/>
          <w:sz w:val="24"/>
        </w:rPr>
      </w:pPr>
    </w:p>
    <w:p w14:paraId="2EB77C7F" w14:textId="77777777" w:rsidR="005816C8" w:rsidRDefault="005816C8" w:rsidP="005816C8">
      <w:pPr>
        <w:jc w:val="both"/>
        <w:rPr>
          <w:rFonts w:ascii="Cambria" w:hAnsi="Cambria"/>
          <w:sz w:val="20"/>
        </w:rPr>
      </w:pPr>
      <w:r w:rsidRPr="00F678B7">
        <w:rPr>
          <w:rFonts w:ascii="Cambria" w:hAnsi="Cambria"/>
          <w:sz w:val="20"/>
        </w:rPr>
        <w:t>U _______</w:t>
      </w:r>
      <w:r>
        <w:rPr>
          <w:rFonts w:ascii="Cambria" w:hAnsi="Cambria"/>
          <w:sz w:val="20"/>
        </w:rPr>
        <w:t>_______________ , ____________ 2024</w:t>
      </w:r>
      <w:r w:rsidRPr="00F678B7">
        <w:rPr>
          <w:rFonts w:ascii="Cambria" w:hAnsi="Cambria"/>
          <w:sz w:val="20"/>
        </w:rPr>
        <w:t>. godine</w:t>
      </w:r>
    </w:p>
    <w:p w14:paraId="502FF146" w14:textId="77777777" w:rsidR="005816C8" w:rsidRDefault="005816C8" w:rsidP="005816C8">
      <w:pPr>
        <w:jc w:val="both"/>
        <w:rPr>
          <w:rFonts w:ascii="Cambria" w:hAnsi="Cambria"/>
          <w:sz w:val="20"/>
        </w:rPr>
      </w:pPr>
    </w:p>
    <w:p w14:paraId="5A47DBCD" w14:textId="77777777" w:rsidR="005816C8" w:rsidRDefault="005816C8" w:rsidP="005816C8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Potpis ovlaštene osobe:</w:t>
      </w:r>
    </w:p>
    <w:p w14:paraId="1F3C00A8" w14:textId="77777777" w:rsidR="00293D5B" w:rsidRPr="00E70329" w:rsidRDefault="00293D5B"/>
    <w:sectPr w:rsidR="00293D5B" w:rsidRPr="00E70329" w:rsidSect="00D314F2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276" w:bottom="1418" w:left="1276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28C95" w14:textId="77777777" w:rsidR="006663A9" w:rsidRDefault="006663A9" w:rsidP="00E70329">
      <w:pPr>
        <w:spacing w:after="0" w:line="240" w:lineRule="auto"/>
      </w:pPr>
      <w:r>
        <w:separator/>
      </w:r>
    </w:p>
  </w:endnote>
  <w:endnote w:type="continuationSeparator" w:id="0">
    <w:p w14:paraId="159A81F3" w14:textId="77777777" w:rsidR="006663A9" w:rsidRDefault="006663A9" w:rsidP="00E7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B4AE" w14:textId="77777777" w:rsidR="00F67212" w:rsidRPr="00E70329" w:rsidRDefault="00000000" w:rsidP="00C4055D">
    <w:pPr>
      <w:pStyle w:val="Podnoje"/>
      <w:framePr w:wrap="around" w:vAnchor="text" w:hAnchor="margin" w:xAlign="right" w:y="1"/>
      <w:rPr>
        <w:rStyle w:val="Brojstranice1"/>
        <w:rFonts w:eastAsia="Calibri"/>
      </w:rPr>
    </w:pPr>
    <w:r w:rsidRPr="00E70329">
      <w:rPr>
        <w:rStyle w:val="Brojstranice1"/>
        <w:rFonts w:eastAsia="Calibri"/>
      </w:rPr>
      <w:fldChar w:fldCharType="begin"/>
    </w:r>
    <w:r w:rsidRPr="00E70329">
      <w:rPr>
        <w:rStyle w:val="Brojstranice1"/>
        <w:rFonts w:eastAsia="Calibri"/>
      </w:rPr>
      <w:instrText xml:space="preserve">PAGE  </w:instrText>
    </w:r>
    <w:r w:rsidRPr="00E70329">
      <w:rPr>
        <w:rStyle w:val="Brojstranice1"/>
        <w:rFonts w:eastAsia="Calibri"/>
      </w:rPr>
      <w:fldChar w:fldCharType="separate"/>
    </w:r>
    <w:r w:rsidRPr="00E70329">
      <w:rPr>
        <w:rStyle w:val="Brojstranice1"/>
        <w:rFonts w:eastAsia="Calibri"/>
      </w:rPr>
      <w:t>10</w:t>
    </w:r>
    <w:r w:rsidRPr="00E70329">
      <w:rPr>
        <w:rStyle w:val="Brojstranice1"/>
        <w:rFonts w:eastAsia="Calibri"/>
      </w:rPr>
      <w:fldChar w:fldCharType="end"/>
    </w:r>
  </w:p>
  <w:p w14:paraId="6DA651CC" w14:textId="77777777" w:rsidR="00F67212" w:rsidRDefault="00F67212" w:rsidP="00FD69A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B43B5" w14:textId="77777777" w:rsidR="000E65D6" w:rsidRDefault="000E65D6">
    <w:pPr>
      <w:pStyle w:val="Podnoje"/>
    </w:pPr>
  </w:p>
  <w:p w14:paraId="73BE4039" w14:textId="39C45338" w:rsidR="000E65D6" w:rsidRDefault="000E65D6">
    <w:pPr>
      <w:pStyle w:val="Podnoje"/>
    </w:pPr>
    <w:r>
      <w:drawing>
        <wp:inline distT="0" distB="0" distL="0" distR="0" wp14:anchorId="3BB95646" wp14:editId="502F877B">
          <wp:extent cx="5685155" cy="474964"/>
          <wp:effectExtent l="0" t="0" r="0" b="1905"/>
          <wp:docPr id="11637462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008" cy="496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EB8C28" w14:textId="77777777" w:rsidR="000E65D6" w:rsidRDefault="000E65D6">
    <w:pPr>
      <w:pStyle w:val="Podnoje"/>
    </w:pPr>
  </w:p>
  <w:p w14:paraId="4556B474" w14:textId="77777777" w:rsidR="000E65D6" w:rsidRDefault="000E65D6">
    <w:pPr>
      <w:pStyle w:val="Podnoje"/>
    </w:pPr>
  </w:p>
  <w:p w14:paraId="2AF14C3B" w14:textId="7366DB3C" w:rsidR="000E65D6" w:rsidRDefault="000E65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3EBFD" w14:textId="77777777" w:rsidR="00F67212" w:rsidRDefault="00F67212">
    <w:pPr>
      <w:pStyle w:val="Podnoje"/>
    </w:pPr>
  </w:p>
  <w:p w14:paraId="74711AE1" w14:textId="77777777" w:rsidR="00F67212" w:rsidRDefault="00F67212">
    <w:pPr>
      <w:pStyle w:val="Podnoje"/>
    </w:pPr>
  </w:p>
  <w:p w14:paraId="32211F01" w14:textId="77777777" w:rsidR="00F67212" w:rsidRDefault="00F67212">
    <w:pPr>
      <w:pStyle w:val="Podnoje"/>
    </w:pPr>
  </w:p>
  <w:p w14:paraId="3BAF272E" w14:textId="77777777" w:rsidR="00F67212" w:rsidRDefault="00F67212">
    <w:pPr>
      <w:pStyle w:val="Podnoje"/>
    </w:pPr>
  </w:p>
  <w:p w14:paraId="497EE3EE" w14:textId="77777777" w:rsidR="00F67212" w:rsidRDefault="00000000">
    <w:pPr>
      <w:pStyle w:val="Podnoje"/>
    </w:pPr>
    <w:r>
      <w:br/>
    </w:r>
  </w:p>
  <w:p w14:paraId="23FB0199" w14:textId="77777777" w:rsidR="00F67212" w:rsidRDefault="00F67212">
    <w:pPr>
      <w:pStyle w:val="Podnoje"/>
    </w:pPr>
  </w:p>
  <w:p w14:paraId="6F78FFC7" w14:textId="77777777" w:rsidR="00F67212" w:rsidRDefault="00F67212">
    <w:pPr>
      <w:pStyle w:val="Podnoje"/>
    </w:pPr>
  </w:p>
  <w:p w14:paraId="0FF97426" w14:textId="77777777" w:rsidR="00F67212" w:rsidRDefault="00F67212">
    <w:pPr>
      <w:pStyle w:val="Podnoje"/>
    </w:pPr>
  </w:p>
  <w:p w14:paraId="6FE99D35" w14:textId="77777777" w:rsidR="00F67212" w:rsidRDefault="00F67212">
    <w:pPr>
      <w:pStyle w:val="Podnoje"/>
    </w:pPr>
  </w:p>
  <w:p w14:paraId="7040FE6D" w14:textId="77777777" w:rsidR="00F67212" w:rsidRDefault="00F67212">
    <w:pPr>
      <w:pStyle w:val="Podnoje"/>
    </w:pPr>
  </w:p>
  <w:p w14:paraId="086D8553" w14:textId="77777777" w:rsidR="00F67212" w:rsidRDefault="00F67212">
    <w:pPr>
      <w:pStyle w:val="Podnoje"/>
    </w:pPr>
  </w:p>
  <w:p w14:paraId="6CA08004" w14:textId="77777777" w:rsidR="00F67212" w:rsidRDefault="00F67212">
    <w:pPr>
      <w:pStyle w:val="Podnoje"/>
    </w:pPr>
  </w:p>
  <w:p w14:paraId="645C0280" w14:textId="77777777" w:rsidR="00F67212" w:rsidRDefault="00F67212">
    <w:pPr>
      <w:pStyle w:val="Podnoje"/>
    </w:pPr>
  </w:p>
  <w:p w14:paraId="38D8DBD1" w14:textId="77777777" w:rsidR="00F67212" w:rsidRDefault="00F67212">
    <w:pPr>
      <w:pStyle w:val="Podnoje"/>
    </w:pPr>
  </w:p>
  <w:tbl>
    <w:tblPr>
      <w:tblStyle w:val="Reetkatablice1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2B6BFF" w:rsidRPr="00C20C38" w14:paraId="70F909A0" w14:textId="77777777" w:rsidTr="001B6E0E">
      <w:trPr>
        <w:trHeight w:val="504"/>
      </w:trPr>
      <w:tc>
        <w:tcPr>
          <w:tcW w:w="3544" w:type="dxa"/>
        </w:tcPr>
        <w:p w14:paraId="7275A94E" w14:textId="77777777" w:rsidR="00F67212" w:rsidRPr="007C5D22" w:rsidRDefault="00000000" w:rsidP="00C4055D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26ED0102" w14:textId="77777777" w:rsidR="00F67212" w:rsidRPr="00FC4CEA" w:rsidRDefault="00F67212" w:rsidP="00C4055D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6D4C8450" w14:textId="77777777" w:rsidR="00F67212" w:rsidRPr="001B6E0E" w:rsidRDefault="00000000" w:rsidP="001B6E0E">
          <w:pPr>
            <w:pStyle w:val="Podnoje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14:paraId="2B7CE20E" w14:textId="77777777" w:rsidR="00F67212" w:rsidRPr="001B6E0E" w:rsidRDefault="00000000" w:rsidP="001B6E0E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1CF33776" w14:textId="77777777" w:rsidR="00F67212" w:rsidRDefault="00F67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2C92C" w14:textId="77777777" w:rsidR="006663A9" w:rsidRDefault="006663A9" w:rsidP="00E70329">
      <w:pPr>
        <w:spacing w:after="0" w:line="240" w:lineRule="auto"/>
      </w:pPr>
      <w:r>
        <w:separator/>
      </w:r>
    </w:p>
  </w:footnote>
  <w:footnote w:type="continuationSeparator" w:id="0">
    <w:p w14:paraId="6362DE5C" w14:textId="77777777" w:rsidR="006663A9" w:rsidRDefault="006663A9" w:rsidP="00E7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41F6B" w14:textId="6623ED7E" w:rsidR="00E70329" w:rsidRDefault="008115E0">
    <w:pPr>
      <w:pStyle w:val="Zaglavlje"/>
    </w:pPr>
    <w:r>
      <w:drawing>
        <wp:inline distT="0" distB="0" distL="0" distR="0" wp14:anchorId="37F93EC3" wp14:editId="62713A87">
          <wp:extent cx="2060575" cy="1294289"/>
          <wp:effectExtent l="0" t="0" r="0" b="1270"/>
          <wp:docPr id="88072333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52" cy="1297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inline distT="0" distB="0" distL="0" distR="0" wp14:anchorId="52208DDD" wp14:editId="4B3C5F61">
          <wp:extent cx="3328670" cy="1609725"/>
          <wp:effectExtent l="0" t="0" r="5080" b="9525"/>
          <wp:docPr id="3917070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4E594" w14:textId="66525FDA" w:rsidR="00F67212" w:rsidRPr="003D3C84" w:rsidRDefault="00F67212" w:rsidP="003D3C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90540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9"/>
    <w:rsid w:val="000E65D6"/>
    <w:rsid w:val="002924C4"/>
    <w:rsid w:val="00293D5B"/>
    <w:rsid w:val="002E5BF1"/>
    <w:rsid w:val="003F4CA7"/>
    <w:rsid w:val="0044170E"/>
    <w:rsid w:val="004436B5"/>
    <w:rsid w:val="005816C8"/>
    <w:rsid w:val="006073D9"/>
    <w:rsid w:val="006663A9"/>
    <w:rsid w:val="006C3BB1"/>
    <w:rsid w:val="008115E0"/>
    <w:rsid w:val="00840CBA"/>
    <w:rsid w:val="00844505"/>
    <w:rsid w:val="00A41748"/>
    <w:rsid w:val="00AB646C"/>
    <w:rsid w:val="00AC2E9E"/>
    <w:rsid w:val="00AE4A21"/>
    <w:rsid w:val="00B67ED3"/>
    <w:rsid w:val="00CC0DDC"/>
    <w:rsid w:val="00D02445"/>
    <w:rsid w:val="00D314C7"/>
    <w:rsid w:val="00D314F2"/>
    <w:rsid w:val="00D91C19"/>
    <w:rsid w:val="00D9471B"/>
    <w:rsid w:val="00DD2CA2"/>
    <w:rsid w:val="00E1447C"/>
    <w:rsid w:val="00E70329"/>
    <w:rsid w:val="00EA7219"/>
    <w:rsid w:val="00EC702E"/>
    <w:rsid w:val="00F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9631"/>
  <w15:chartTrackingRefBased/>
  <w15:docId w15:val="{CCC6ED2D-A5F2-45E4-B4AB-F5C37608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329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329"/>
    <w:rPr>
      <w:noProof/>
    </w:rPr>
  </w:style>
  <w:style w:type="table" w:customStyle="1" w:styleId="Reetkatablice1">
    <w:name w:val="Rešetka tablice1"/>
    <w:basedOn w:val="Obinatablica"/>
    <w:next w:val="Reetkatablice"/>
    <w:uiPriority w:val="39"/>
    <w:rsid w:val="00E70329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jstranice1">
    <w:name w:val="Broj stranice1"/>
    <w:basedOn w:val="Zadanifontodlomka"/>
    <w:uiPriority w:val="99"/>
    <w:unhideWhenUsed/>
    <w:rsid w:val="00E70329"/>
    <w:rPr>
      <w:rFonts w:eastAsia="Times New Roman" w:cs="Arial"/>
      <w:bCs w:val="0"/>
      <w:iCs w:val="0"/>
      <w:szCs w:val="22"/>
      <w:lang w:val="it-IT"/>
    </w:rPr>
  </w:style>
  <w:style w:type="table" w:styleId="Reetkatablice">
    <w:name w:val="Table Grid"/>
    <w:basedOn w:val="Obinatablica"/>
    <w:uiPriority w:val="59"/>
    <w:rsid w:val="00E7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70329"/>
  </w:style>
  <w:style w:type="character" w:customStyle="1" w:styleId="fontstyle01">
    <w:name w:val="fontstyle01"/>
    <w:basedOn w:val="Zadanifontodlomka"/>
    <w:rsid w:val="005816C8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816C8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Naglić</dc:creator>
  <cp:keywords/>
  <dc:description/>
  <cp:lastModifiedBy>Andrej Duić</cp:lastModifiedBy>
  <cp:revision>2</cp:revision>
  <dcterms:created xsi:type="dcterms:W3CDTF">2024-09-05T06:16:00Z</dcterms:created>
  <dcterms:modified xsi:type="dcterms:W3CDTF">2024-09-05T06:16:00Z</dcterms:modified>
</cp:coreProperties>
</file>