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E638" w14:textId="77777777" w:rsidR="00610626" w:rsidRPr="000E5776" w:rsidRDefault="00610626" w:rsidP="00610626">
      <w:pPr>
        <w:jc w:val="center"/>
      </w:pPr>
      <w:r w:rsidRPr="00C142AF">
        <w:rPr>
          <w:noProof/>
        </w:rPr>
        <w:drawing>
          <wp:inline distT="0" distB="0" distL="0" distR="0" wp14:anchorId="06CAD9BC" wp14:editId="0F7E664E">
            <wp:extent cx="1924167" cy="168364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7773" cy="171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D51A" w14:textId="696AF1FA" w:rsidR="00610626" w:rsidRDefault="00610626" w:rsidP="00610626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POZIV NA EDUKACIJE ZA NEZAPOSLENE PRIPADNIKE RANJIVIH SKUPINA </w:t>
      </w:r>
      <w:r w:rsidR="00A96DD9">
        <w:rPr>
          <w:rFonts w:eastAsiaTheme="minorHAnsi"/>
          <w:b/>
          <w:bCs/>
          <w:sz w:val="28"/>
          <w:szCs w:val="28"/>
          <w:lang w:eastAsia="en-US"/>
        </w:rPr>
        <w:t>S PODRUČJA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LIČKO-SENJSK</w:t>
      </w:r>
      <w:r w:rsidR="00A96DD9">
        <w:rPr>
          <w:rFonts w:eastAsiaTheme="minorHAnsi"/>
          <w:b/>
          <w:bCs/>
          <w:sz w:val="28"/>
          <w:szCs w:val="28"/>
          <w:lang w:eastAsia="en-US"/>
        </w:rPr>
        <w:t>E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ŽUPANIJ</w:t>
      </w:r>
      <w:r w:rsidR="00A96DD9">
        <w:rPr>
          <w:rFonts w:eastAsiaTheme="minorHAnsi"/>
          <w:b/>
          <w:bCs/>
          <w:sz w:val="28"/>
          <w:szCs w:val="28"/>
          <w:lang w:eastAsia="en-US"/>
        </w:rPr>
        <w:t>E</w:t>
      </w:r>
    </w:p>
    <w:p w14:paraId="18C7095C" w14:textId="77777777" w:rsidR="00610626" w:rsidRDefault="00610626" w:rsidP="00610626">
      <w:pPr>
        <w:jc w:val="both"/>
      </w:pPr>
      <w:r>
        <w:t>JU Razvojna agencija Ličko-senjske županije - LIRA u suradnji sa projektnim partnerom Hrvatskom gospodarskom komorom organizira edukacije za nezaposlene osobe pripadnike ranjivih skupina, odnosno nezaposlene osobe u nepovoljnom položaju na tržištu rada u LSŽ, u koje se ubrajaju: osobe s invaliditetom, hrvatski branitelji, mladi bez radnog iskustva, žene srednje i starije radne dobi, dugotrajne nezaposlene osobe, bivši ovisnici, bivši zatvorenici, nacionalne manjine s naglaskom na Rome.</w:t>
      </w:r>
    </w:p>
    <w:p w14:paraId="26BEC9C5" w14:textId="77777777" w:rsidR="00610626" w:rsidRPr="00A33912" w:rsidRDefault="00610626" w:rsidP="00610626">
      <w:pPr>
        <w:jc w:val="both"/>
      </w:pPr>
    </w:p>
    <w:p w14:paraId="004F4FA8" w14:textId="77777777" w:rsidR="00610626" w:rsidRPr="00A33912" w:rsidRDefault="00610626" w:rsidP="00610626">
      <w:pPr>
        <w:jc w:val="both"/>
      </w:pPr>
      <w:r w:rsidRPr="00A33912">
        <w:t xml:space="preserve">Teme edukacija su: </w:t>
      </w:r>
    </w:p>
    <w:p w14:paraId="7DAF7F46" w14:textId="77777777" w:rsidR="00610626" w:rsidRPr="00A33912" w:rsidRDefault="00610626" w:rsidP="0061062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E – poslovanje</w:t>
      </w:r>
    </w:p>
    <w:p w14:paraId="50B296D1" w14:textId="77777777" w:rsidR="00610626" w:rsidRPr="00A33912" w:rsidRDefault="00610626" w:rsidP="0061062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Uvod u poduzetništvo</w:t>
      </w:r>
    </w:p>
    <w:p w14:paraId="6E50B7D9" w14:textId="77777777" w:rsidR="00610626" w:rsidRPr="00A33912" w:rsidRDefault="00610626" w:rsidP="0061062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Marketing i analiza tržišta</w:t>
      </w:r>
    </w:p>
    <w:p w14:paraId="79714F5B" w14:textId="4521157A" w:rsidR="00610626" w:rsidRPr="00610626" w:rsidRDefault="00610626" w:rsidP="0061062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Samozapošljavanje kroz turizam</w:t>
      </w:r>
    </w:p>
    <w:p w14:paraId="0AFE524B" w14:textId="61CDB857" w:rsidR="00610626" w:rsidRDefault="00610626" w:rsidP="00610626">
      <w:pPr>
        <w:jc w:val="both"/>
      </w:pPr>
      <w:r>
        <w:t xml:space="preserve">Pozivamo sve nezaposlene osobe s područja Ličko-senjske županije da u razdoblju od 13.-17. srpnja 2020. godine sudjeluju na navedenim edukacijama u prostoru Hrvatske gospodarske komore </w:t>
      </w:r>
      <w:r w:rsidRPr="00524FCE">
        <w:t>– Županijsk</w:t>
      </w:r>
      <w:r>
        <w:t>e</w:t>
      </w:r>
      <w:r w:rsidRPr="00524FCE">
        <w:t xml:space="preserve"> komor</w:t>
      </w:r>
      <w:r>
        <w:t>e</w:t>
      </w:r>
      <w:r w:rsidRPr="00524FCE">
        <w:t xml:space="preserve"> Otočac, Kralja Zvonimira 16 (I. kat</w:t>
      </w:r>
      <w:r>
        <w:t xml:space="preserve">) s početkom u </w:t>
      </w:r>
      <w:r w:rsidR="00960143">
        <w:t>10</w:t>
      </w:r>
      <w:r>
        <w:t>.00 sati.</w:t>
      </w:r>
    </w:p>
    <w:p w14:paraId="59A7C104" w14:textId="77777777" w:rsidR="00610626" w:rsidRDefault="00610626" w:rsidP="00610626">
      <w:pPr>
        <w:jc w:val="both"/>
      </w:pPr>
    </w:p>
    <w:p w14:paraId="13A49205" w14:textId="77777777" w:rsidR="00610626" w:rsidRDefault="00610626" w:rsidP="00610626">
      <w:pPr>
        <w:jc w:val="both"/>
      </w:pPr>
      <w:r>
        <w:t>Edukacije su besplatne i prvenstveno namijenjene osobama koje koriste ili planiraju koristiti mjeru za samozapošljavanje JU Razvojne agencije Ličko-senjske županije – LIRA-e, ali i Hrvatskog zavoda za zapošljavanje. Navedene edukacije se financiraju od strane Europske unije iz Europskog socijalnog fonda u okviru Operativnog programa Učinkoviti ljudski potencijali 2014.-2020.</w:t>
      </w:r>
    </w:p>
    <w:p w14:paraId="2B827BF2" w14:textId="77777777" w:rsidR="00610626" w:rsidRDefault="00610626" w:rsidP="00610626">
      <w:pPr>
        <w:jc w:val="both"/>
      </w:pPr>
    </w:p>
    <w:p w14:paraId="11E803A6" w14:textId="2141CDF4" w:rsidR="00C24557" w:rsidRPr="004B48C1" w:rsidRDefault="00610626" w:rsidP="00610626">
      <w:pPr>
        <w:jc w:val="both"/>
      </w:pPr>
      <w:r>
        <w:t xml:space="preserve">Molimo sve zainteresirane osobe da se jave na tel: LIRA - 053/658-005 ili HGK – 053/771-001 budući da prilikom dolaska na edukacije </w:t>
      </w:r>
      <w:r w:rsidRPr="001F110B">
        <w:t xml:space="preserve">trebaju dostaviti dokaz o pripadnosti pojedinoj </w:t>
      </w:r>
      <w:r>
        <w:t xml:space="preserve">ciljnoj </w:t>
      </w:r>
      <w:r w:rsidRPr="001F110B">
        <w:t>skupini.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22BA" w14:textId="77777777" w:rsidR="00610EF2" w:rsidRDefault="00610EF2" w:rsidP="002F5E9D">
      <w:r>
        <w:separator/>
      </w:r>
    </w:p>
  </w:endnote>
  <w:endnote w:type="continuationSeparator" w:id="0">
    <w:p w14:paraId="7C2E4421" w14:textId="77777777" w:rsidR="00610EF2" w:rsidRDefault="00610EF2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ED523" w14:textId="77777777" w:rsidR="00610EF2" w:rsidRDefault="00610EF2" w:rsidP="002F5E9D">
      <w:r>
        <w:separator/>
      </w:r>
    </w:p>
  </w:footnote>
  <w:footnote w:type="continuationSeparator" w:id="0">
    <w:p w14:paraId="292CBB35" w14:textId="77777777" w:rsidR="00610EF2" w:rsidRDefault="00610EF2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225D0"/>
    <w:rsid w:val="002326E4"/>
    <w:rsid w:val="00280BCD"/>
    <w:rsid w:val="002B4512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610EF2"/>
    <w:rsid w:val="0072737C"/>
    <w:rsid w:val="00730F2C"/>
    <w:rsid w:val="007446FC"/>
    <w:rsid w:val="00773E85"/>
    <w:rsid w:val="007F24B2"/>
    <w:rsid w:val="00830A73"/>
    <w:rsid w:val="008876C3"/>
    <w:rsid w:val="008A2496"/>
    <w:rsid w:val="008D056F"/>
    <w:rsid w:val="00960143"/>
    <w:rsid w:val="009718B8"/>
    <w:rsid w:val="009D5BE7"/>
    <w:rsid w:val="00A04FF0"/>
    <w:rsid w:val="00A96DD9"/>
    <w:rsid w:val="00AA2508"/>
    <w:rsid w:val="00AB4EBA"/>
    <w:rsid w:val="00AD14A3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34</cp:revision>
  <cp:lastPrinted>2019-09-23T12:51:00Z</cp:lastPrinted>
  <dcterms:created xsi:type="dcterms:W3CDTF">2019-09-12T06:03:00Z</dcterms:created>
  <dcterms:modified xsi:type="dcterms:W3CDTF">2020-08-24T11:51:00Z</dcterms:modified>
</cp:coreProperties>
</file>