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BD44E" w14:textId="77777777" w:rsidR="00CC1865" w:rsidRDefault="00CC1865" w:rsidP="00CC1865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Održan drugi krug edukacija za nezaposlene pripadnike ranjivih skupina </w:t>
      </w:r>
    </w:p>
    <w:p w14:paraId="701CA0AE" w14:textId="77777777" w:rsidR="00CC1865" w:rsidRDefault="00CC1865" w:rsidP="00CC1865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87B51">
        <w:rPr>
          <w:noProof/>
        </w:rPr>
        <w:drawing>
          <wp:inline distT="0" distB="0" distL="0" distR="0" wp14:anchorId="1032E8B3" wp14:editId="7615CCBE">
            <wp:extent cx="5343528" cy="1781175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3004" cy="178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D2614" w14:textId="77777777" w:rsidR="00CC1865" w:rsidRDefault="00CC1865" w:rsidP="00CC1865">
      <w:pPr>
        <w:jc w:val="both"/>
      </w:pPr>
    </w:p>
    <w:p w14:paraId="4BBA9246" w14:textId="77777777" w:rsidR="00CC1865" w:rsidRDefault="00CC1865" w:rsidP="00CC1865">
      <w:pPr>
        <w:jc w:val="both"/>
      </w:pPr>
      <w:r>
        <w:t>Stručnjaci iz Hrvatske gospodarske komore i Hrvatske obrtničke komore – OK LSŽ su proveli drugi krug edukacija za nezaposlene pripadnike ranjivih skupina sa područja Ličko-senjske županije u razdoblju od 22. do 30. rujna 2020. godine. Edukacije su se održale u prostorijama Razvojnog centra Ličko-senjske županije u Gospiću.</w:t>
      </w:r>
    </w:p>
    <w:p w14:paraId="4F8A6C6F" w14:textId="77777777" w:rsidR="00CC1865" w:rsidRDefault="00CC1865" w:rsidP="00CC1865">
      <w:pPr>
        <w:jc w:val="both"/>
      </w:pPr>
    </w:p>
    <w:p w14:paraId="0C6EB279" w14:textId="77777777" w:rsidR="00CC1865" w:rsidRDefault="00CC1865" w:rsidP="00CC1865">
      <w:pPr>
        <w:jc w:val="both"/>
      </w:pPr>
      <w:r>
        <w:t xml:space="preserve">Drugi krug edukacija je održan u organizaciji JU Razvojne agencije Ličko-senjske županije – LIRA-e i projektnih partnera Hrvatske gospodarske komore i Hrvatske obrtničke komore – OK LSŽ. </w:t>
      </w:r>
    </w:p>
    <w:p w14:paraId="0DC17EC3" w14:textId="77777777" w:rsidR="00CC1865" w:rsidRDefault="00CC1865" w:rsidP="00CC1865">
      <w:pPr>
        <w:jc w:val="both"/>
      </w:pPr>
    </w:p>
    <w:p w14:paraId="5328B829" w14:textId="77777777" w:rsidR="00CC1865" w:rsidRDefault="00CC1865" w:rsidP="00CC1865">
      <w:pPr>
        <w:jc w:val="both"/>
      </w:pPr>
      <w:r>
        <w:t>Cilj edukacija je stjecanje novih znanja i vještina za pokretanje vlastitih poduzetničkih ideja od strane nezaposlenih osoba, a sve to u sklopu projekta „Lokalno partnerstvo za zapošljavanje Ličko-senjske županije“.</w:t>
      </w:r>
    </w:p>
    <w:p w14:paraId="5C2DD502" w14:textId="77777777" w:rsidR="00CC1865" w:rsidRDefault="00CC1865" w:rsidP="00CC1865">
      <w:pPr>
        <w:jc w:val="both"/>
      </w:pPr>
    </w:p>
    <w:p w14:paraId="65519EF1" w14:textId="77777777" w:rsidR="00CC1865" w:rsidRDefault="00CC1865" w:rsidP="00CC1865">
      <w:pPr>
        <w:jc w:val="both"/>
      </w:pPr>
      <w:r>
        <w:t>Vrijednost navedenog projekta je 1.975.891,29 kn, a u potpunosti ga sufinancira Europska unija iz Europskog socijalnog fonda u okviru Operativnog programa Učinkoviti ljudski potencijali 2014.-2020.</w:t>
      </w:r>
    </w:p>
    <w:p w14:paraId="074B6F00" w14:textId="77777777" w:rsidR="00CC1865" w:rsidRDefault="00CC1865" w:rsidP="00CC1865">
      <w:pPr>
        <w:jc w:val="both"/>
      </w:pPr>
    </w:p>
    <w:p w14:paraId="73EE189B" w14:textId="3D5C84BE" w:rsidR="00CC1865" w:rsidRDefault="00CC1865" w:rsidP="00CC1865">
      <w:pPr>
        <w:jc w:val="both"/>
      </w:pPr>
      <w:r>
        <w:t>Treći</w:t>
      </w:r>
      <w:r w:rsidRPr="00487B51">
        <w:t xml:space="preserve"> krug radionica će uslijediti u narednom periodu, o čemu ćemo vas naknadno obavijestiti.</w:t>
      </w:r>
    </w:p>
    <w:p w14:paraId="215D4045" w14:textId="11776957" w:rsidR="00CC1865" w:rsidRDefault="00CC1865" w:rsidP="00CC1865">
      <w:pPr>
        <w:jc w:val="both"/>
      </w:pPr>
    </w:p>
    <w:p w14:paraId="2D10F304" w14:textId="7E47B412" w:rsidR="00CC1865" w:rsidRDefault="00CC1865" w:rsidP="00CC1865">
      <w:pPr>
        <w:jc w:val="both"/>
      </w:pPr>
    </w:p>
    <w:p w14:paraId="1FD40BA7" w14:textId="24CFDBEA" w:rsidR="00CC1865" w:rsidRDefault="00CC1865" w:rsidP="00CC1865">
      <w:pPr>
        <w:jc w:val="both"/>
      </w:pPr>
    </w:p>
    <w:p w14:paraId="5534561B" w14:textId="53D82931" w:rsidR="00CC1865" w:rsidRDefault="00CC1865" w:rsidP="00CC1865">
      <w:pPr>
        <w:jc w:val="both"/>
      </w:pPr>
    </w:p>
    <w:p w14:paraId="26B11F69" w14:textId="740EB41E" w:rsidR="00CC1865" w:rsidRDefault="00CC1865" w:rsidP="00CC1865">
      <w:pPr>
        <w:jc w:val="both"/>
      </w:pPr>
    </w:p>
    <w:p w14:paraId="7320CCD8" w14:textId="77777777" w:rsidR="00CC1865" w:rsidRDefault="00CC1865" w:rsidP="00CC1865">
      <w:pPr>
        <w:jc w:val="both"/>
      </w:pPr>
    </w:p>
    <w:p w14:paraId="3C6183D7" w14:textId="77777777" w:rsidR="00985282" w:rsidRPr="000E5776" w:rsidRDefault="00985282" w:rsidP="00B75B85"/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DDB5D" w14:textId="77777777" w:rsidR="002B236A" w:rsidRDefault="002B236A" w:rsidP="002F5E9D">
      <w:r>
        <w:separator/>
      </w:r>
    </w:p>
  </w:endnote>
  <w:endnote w:type="continuationSeparator" w:id="0">
    <w:p w14:paraId="0E92BCBF" w14:textId="77777777" w:rsidR="002B236A" w:rsidRDefault="002B236A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7F997" w14:textId="77777777" w:rsidR="002B236A" w:rsidRDefault="002B236A" w:rsidP="002F5E9D">
      <w:r>
        <w:separator/>
      </w:r>
    </w:p>
  </w:footnote>
  <w:footnote w:type="continuationSeparator" w:id="0">
    <w:p w14:paraId="2D6BE7B2" w14:textId="77777777" w:rsidR="002B236A" w:rsidRDefault="002B236A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236A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610626"/>
    <w:rsid w:val="0072737C"/>
    <w:rsid w:val="00730F2C"/>
    <w:rsid w:val="007446FC"/>
    <w:rsid w:val="00773E85"/>
    <w:rsid w:val="007964D9"/>
    <w:rsid w:val="007F24B2"/>
    <w:rsid w:val="00830A73"/>
    <w:rsid w:val="008876C3"/>
    <w:rsid w:val="008A2496"/>
    <w:rsid w:val="008C3716"/>
    <w:rsid w:val="008D056F"/>
    <w:rsid w:val="00960143"/>
    <w:rsid w:val="009718B8"/>
    <w:rsid w:val="00985282"/>
    <w:rsid w:val="009D5BE7"/>
    <w:rsid w:val="00A04FF0"/>
    <w:rsid w:val="00AA2508"/>
    <w:rsid w:val="00AB4EBA"/>
    <w:rsid w:val="00AD14A3"/>
    <w:rsid w:val="00AE3940"/>
    <w:rsid w:val="00B12173"/>
    <w:rsid w:val="00B36030"/>
    <w:rsid w:val="00B75B85"/>
    <w:rsid w:val="00BC4C7A"/>
    <w:rsid w:val="00BE3AAA"/>
    <w:rsid w:val="00C24557"/>
    <w:rsid w:val="00C272CC"/>
    <w:rsid w:val="00C95F60"/>
    <w:rsid w:val="00CC1865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84400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40</cp:revision>
  <cp:lastPrinted>2019-09-23T12:51:00Z</cp:lastPrinted>
  <dcterms:created xsi:type="dcterms:W3CDTF">2019-09-12T06:03:00Z</dcterms:created>
  <dcterms:modified xsi:type="dcterms:W3CDTF">2020-11-26T13:08:00Z</dcterms:modified>
</cp:coreProperties>
</file>